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t xml:space="preserve">Региональный конкурс «Блокада. Память. Победа» посвящён     ц-й годовщине полного освобождения Ленинграда от фашистской блокады. 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t xml:space="preserve"> </w:t>
      </w:r>
      <w:r>
        <w:rPr>
          <w:rFonts w:ascii="Times New Roman" w:hAnsi="Times New Roman"/>
          <w:b w:val="1"/>
          <w:sz w:val="24"/>
        </w:rPr>
        <w:t>Общая информация</w:t>
      </w:r>
    </w:p>
    <w:p w14:paraId="03000000">
      <w:pPr>
        <w:rPr>
          <w:sz w:val="24"/>
        </w:rPr>
      </w:pPr>
      <w:r>
        <w:rPr>
          <w:rStyle w:val="Style_1_ch"/>
          <w:sz w:val="24"/>
        </w:rPr>
        <w:t>Конкурс проводится в 2 этапа с чётко регламентированными сроками и процедурами</w:t>
      </w:r>
    </w:p>
    <w:p w14:paraId="04000000">
      <w:pPr>
        <w:rPr>
          <w:sz w:val="24"/>
        </w:rPr>
      </w:pPr>
      <w:r>
        <w:rPr>
          <w:rStyle w:val="Style_1_ch"/>
          <w:sz w:val="24"/>
        </w:rPr>
        <w:t xml:space="preserve">1. Районный этап </w:t>
      </w:r>
    </w:p>
    <w:p w14:paraId="05000000">
      <w:pPr>
        <w:rPr>
          <w:sz w:val="24"/>
        </w:rPr>
      </w:pPr>
      <w:r>
        <w:rPr>
          <w:rStyle w:val="Style_1_ch"/>
          <w:sz w:val="24"/>
        </w:rPr>
        <w:t>2. Региональный этап. Приём работ‑победителей от районов.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>Цель мероприятия:</w:t>
      </w:r>
      <w: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>с</w:t>
      </w:r>
      <w:r>
        <w:rPr>
          <w:rFonts w:ascii="Times New Roman" w:hAnsi="Times New Roman"/>
          <w:sz w:val="24"/>
          <w:highlight w:val="white"/>
        </w:rPr>
        <w:t>оздание условий для развития и реализации активной гражданской позиции, пропаганда патриотизма через изучение истории блокадного Ленинграда, как одной из самых героических и трагичных страниц Великой Отечественной войны.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 </w:t>
      </w:r>
    </w:p>
    <w:p w14:paraId="07000000">
      <w:pPr>
        <w:widowControl w:val="1"/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b w:val="1"/>
          <w:sz w:val="24"/>
        </w:rPr>
        <w:t xml:space="preserve">Организатором </w:t>
      </w:r>
      <w:r>
        <w:rPr>
          <w:rFonts w:ascii="Times New Roman" w:hAnsi="Times New Roman"/>
          <w:b w:val="1"/>
          <w:sz w:val="24"/>
        </w:rPr>
        <w:t>конкурса</w:t>
      </w:r>
      <w:r>
        <w:rPr>
          <w:sz w:val="24"/>
        </w:rPr>
        <w:t xml:space="preserve"> </w:t>
      </w:r>
      <w:r>
        <w:rPr>
          <w:rStyle w:val="Style_1_ch"/>
          <w:sz w:val="24"/>
        </w:rPr>
        <w:t xml:space="preserve"> выступает государственное бюджетное нетиповое образовательное учреждение Санкт-Петербурга «Балтийский берег» при поддержке социальных партнеров</w:t>
      </w:r>
      <w:r>
        <w:rPr>
          <w:rStyle w:val="Style_1_ch"/>
          <w:sz w:val="24"/>
        </w:rPr>
        <w:t xml:space="preserve">: </w:t>
      </w:r>
      <w:r>
        <w:rPr>
          <w:rStyle w:val="Style_1_ch"/>
          <w:sz w:val="24"/>
        </w:rPr>
        <w:t>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 и Ленинградской области и Санкт-Петербургской организации ветеранов (инвалидов, пенсионеров) войны, труда, Вооруженных сил и правоохранительных органов</w:t>
      </w:r>
    </w:p>
    <w:p w14:paraId="08000000">
      <w:pPr>
        <w:widowControl w:val="1"/>
        <w:spacing w:after="0" w:line="240" w:lineRule="auto"/>
        <w:ind/>
        <w:jc w:val="both"/>
        <w:rPr>
          <w:sz w:val="24"/>
        </w:rPr>
      </w:pPr>
      <w:r>
        <w:rPr>
          <w:rStyle w:val="Style_1_ch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Участники </w:t>
      </w:r>
      <w:r>
        <w:rPr>
          <w:rFonts w:ascii="Times New Roman" w:hAnsi="Times New Roman"/>
          <w:sz w:val="24"/>
        </w:rPr>
        <w:t xml:space="preserve"> обучающиеся в возрасте от 5 лет до 18 лет:</w:t>
      </w:r>
    </w:p>
    <w:p w14:paraId="09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дошкольных образовательных организаций, находящихся в ведении администраций районов Санкт-Петербурга в возрасте от 5 до 7 лет.</w:t>
      </w:r>
    </w:p>
    <w:p w14:paraId="0A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общеобразовательных организаций, находящихся в ведении Комите</w:t>
      </w:r>
      <w:r>
        <w:rPr>
          <w:rFonts w:ascii="Times New Roman" w:hAnsi="Times New Roman"/>
          <w:sz w:val="24"/>
        </w:rPr>
        <w:t xml:space="preserve">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образованию и администраций районов Санкт-Петербурга в возрасте от 6 до 18 лет;</w:t>
      </w:r>
    </w:p>
    <w:p w14:paraId="0B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организаций дополнительного образования, находящихся в ведении Комитета по образованию и администраций районов Санкт-Петербурга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в возрасте от 6 до 18 лет;</w:t>
      </w:r>
    </w:p>
    <w:p w14:paraId="0C000000">
      <w:pPr>
        <w:widowControl w:val="1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обучающиеся профессиональных образовательных организаций, реализующих программы среднего профессионального образования, находящиеся в ведении Комитета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образованию в возрасте от 16 до18 лет</w:t>
      </w:r>
      <w:r>
        <w:rPr>
          <w:rFonts w:ascii="Times New Roman" w:hAnsi="Times New Roman"/>
          <w:sz w:val="24"/>
        </w:rPr>
        <w:t>.</w:t>
      </w:r>
    </w:p>
    <w:p w14:paraId="0D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Программа </w:t>
      </w:r>
    </w:p>
    <w:p w14:paraId="0E000000">
      <w:pPr>
        <w:widowControl w:val="1"/>
        <w:tabs>
          <w:tab w:leader="none" w:pos="1134" w:val="left"/>
        </w:tabs>
        <w:spacing w:after="0" w:line="240" w:lineRule="auto"/>
        <w:ind w:firstLine="709" w:left="0"/>
        <w:jc w:val="both"/>
        <w:rPr>
          <w:sz w:val="24"/>
        </w:rPr>
      </w:pPr>
      <w:r>
        <w:rPr>
          <w:sz w:val="24"/>
        </w:rPr>
        <w:t xml:space="preserve">На Конкурс принимаются работы по четырем номинациям: </w:t>
      </w:r>
    </w:p>
    <w:p w14:paraId="0F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Номинация 1.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 «Изобразительное искусство»</w:t>
      </w:r>
    </w:p>
    <w:p w14:paraId="10000000">
      <w:pPr>
        <w:widowControl w:val="1"/>
        <w:spacing w:after="0" w:line="240" w:lineRule="auto"/>
        <w:ind w:hanging="862" w:left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Тема 1.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 «Блокадный Ленинград»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(все возрастные группы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, индивидуальное участие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).</w:t>
      </w:r>
    </w:p>
    <w:p w14:paraId="11000000">
      <w:pPr>
        <w:widowControl w:val="1"/>
        <w:spacing w:after="0" w:line="240" w:lineRule="auto"/>
        <w:ind w:hanging="862" w:left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 Тема 2.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 «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Новый год. Война. Блокада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»</w:t>
      </w:r>
    </w:p>
    <w:p w14:paraId="12000000"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>Виды конкурсной работы – рисунок.</w:t>
      </w:r>
    </w:p>
    <w:p w14:paraId="1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u w:val="none"/>
        </w:rPr>
        <w:t xml:space="preserve">           </w:t>
      </w:r>
      <w:r>
        <w:rPr>
          <w:rFonts w:ascii="Times New Roman" w:hAnsi="Times New Roman"/>
          <w:sz w:val="24"/>
        </w:rPr>
        <w:t>Номинация 2. Видеоролик «Памятные места блокады Ленинграда»</w:t>
      </w:r>
    </w:p>
    <w:p w14:paraId="1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Конкурсная работа представляет собой видеоролик в котором освещаются следующие направления: </w:t>
      </w:r>
      <w:r>
        <w:rPr>
          <w:rFonts w:ascii="Times New Roman" w:hAnsi="Times New Roman"/>
          <w:sz w:val="24"/>
        </w:rPr>
        <w:t xml:space="preserve">памятные места блокады Ленинграда,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емориальные музеи, школьные музеи, экспозиции,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амятники и мемориалы</w:t>
      </w:r>
      <w:r>
        <w:rPr>
          <w:rFonts w:ascii="Times New Roman" w:hAnsi="Times New Roman"/>
          <w:sz w:val="24"/>
        </w:rPr>
        <w:t>.</w:t>
      </w:r>
    </w:p>
    <w:p w14:paraId="1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>Номинация 3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Видеоролик «Творчество блокадного Ленинграда»</w:t>
      </w:r>
    </w:p>
    <w:p w14:paraId="1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Конкурсная работа представляет собой видеоролик в котором рассказывается</w:t>
      </w: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 художниках</w:t>
      </w:r>
      <w:r>
        <w:rPr>
          <w:rFonts w:ascii="Times New Roman" w:hAnsi="Times New Roman"/>
          <w:sz w:val="24"/>
        </w:rPr>
        <w:t>, поэтах, писателях</w:t>
      </w:r>
      <w:r>
        <w:rPr>
          <w:rFonts w:ascii="Times New Roman" w:hAnsi="Times New Roman"/>
          <w:sz w:val="24"/>
        </w:rPr>
        <w:t>, музыкантах</w:t>
      </w:r>
      <w:r>
        <w:rPr>
          <w:rFonts w:ascii="Times New Roman" w:hAnsi="Times New Roman"/>
          <w:sz w:val="24"/>
        </w:rPr>
        <w:t xml:space="preserve"> и их </w:t>
      </w:r>
      <w:r>
        <w:rPr>
          <w:rFonts w:ascii="Times New Roman" w:hAnsi="Times New Roman"/>
          <w:sz w:val="24"/>
        </w:rPr>
        <w:t xml:space="preserve">произведениях, </w:t>
      </w:r>
      <w:r>
        <w:rPr>
          <w:rFonts w:ascii="Times New Roman" w:hAnsi="Times New Roman"/>
          <w:sz w:val="24"/>
          <w:highlight w:val="white"/>
        </w:rPr>
        <w:t>описывающих</w:t>
      </w:r>
      <w:r>
        <w:rPr>
          <w:rFonts w:ascii="Times New Roman" w:hAnsi="Times New Roman"/>
          <w:sz w:val="24"/>
          <w:highlight w:val="white"/>
        </w:rPr>
        <w:t xml:space="preserve"> события </w:t>
      </w:r>
      <w:r>
        <w:rPr>
          <w:rFonts w:ascii="Times New Roman" w:hAnsi="Times New Roman"/>
          <w:sz w:val="24"/>
          <w:highlight w:val="white"/>
        </w:rPr>
        <w:t>блокады</w:t>
      </w:r>
      <w:r>
        <w:rPr>
          <w:rFonts w:ascii="Times New Roman" w:hAnsi="Times New Roman"/>
          <w:sz w:val="24"/>
          <w:highlight w:val="white"/>
        </w:rPr>
        <w:t> и героическую борьбу горожан за выживание.</w:t>
      </w:r>
    </w:p>
    <w:p w14:paraId="18000000"/>
    <w:p w14:paraId="19000000"/>
    <w:p w14:paraId="1A000000">
      <w:pPr>
        <w:widowControl w:val="1"/>
        <w:spacing w:after="0" w:line="240" w:lineRule="auto"/>
        <w:ind w:firstLine="567"/>
        <w:jc w:val="both"/>
        <w:rPr>
          <w:sz w:val="24"/>
        </w:rPr>
      </w:pPr>
      <w:r>
        <w:rPr>
          <w:rFonts w:ascii="Times New Roman" w:hAnsi="Times New Roman"/>
          <w:b w:val="1"/>
          <w:sz w:val="24"/>
        </w:rPr>
        <w:t>Организация проведения</w:t>
      </w:r>
    </w:p>
    <w:p w14:paraId="1B000000">
      <w:pPr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районный отборочный этап Конкурса проводится  в период с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сентября по октябрь      </w:t>
      </w:r>
      <w:r>
        <w:rPr>
          <w:rFonts w:ascii="Times New Roman" w:hAnsi="Times New Roman"/>
          <w:sz w:val="24"/>
        </w:rPr>
        <w:t xml:space="preserve">региональный финальный этап Конкурса проводится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>ноябр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>я по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pacing w:val="0"/>
          <w:sz w:val="24"/>
          <w:highlight w:val="white"/>
          <w:u w:val="none"/>
        </w:rPr>
        <w:t xml:space="preserve"> </w:t>
      </w:r>
      <w:r>
        <w:rPr>
          <w:rFonts w:ascii="Times New Roman" w:hAnsi="Times New Roman"/>
          <w:color w:val="000000"/>
          <w:sz w:val="24"/>
        </w:rPr>
        <w:t>январь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 нем принимают участие участники, ставшие победителями Районного этапа.</w:t>
      </w:r>
    </w:p>
    <w:p w14:paraId="1C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D000000">
      <w:pPr>
        <w:pStyle w:val="Style_1"/>
        <w:widowControl w:val="1"/>
        <w:ind/>
        <w:jc w:val="center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2026-04-30T07:21:41Z</dcterms:created>
  <dcterms:modified xsi:type="dcterms:W3CDTF">2026-04-30T07:21:41Z</dcterms:modified>
</cp:coreProperties>
</file>